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hd w:val="clear" w:color="auto" w:fill="FFFFFF"/>
        <w:spacing w:line="560" w:lineRule="exact"/>
        <w:jc w:val="center"/>
        <w:rPr>
          <w:rFonts w:ascii="Times New Roman" w:hAnsi="Times New Roman" w:eastAsia="方正小标宋简体" w:cs="Tahoma"/>
          <w:kern w:val="0"/>
          <w:sz w:val="44"/>
          <w:szCs w:val="32"/>
        </w:rPr>
      </w:pPr>
      <w:r>
        <w:rPr>
          <w:rFonts w:hint="eastAsia" w:ascii="Times New Roman" w:hAnsi="Times New Roman" w:eastAsia="方正小标宋简体" w:cs="Tahoma"/>
          <w:kern w:val="0"/>
          <w:sz w:val="44"/>
          <w:szCs w:val="32"/>
        </w:rPr>
        <w:t>关于</w:t>
      </w:r>
      <w:r>
        <w:rPr>
          <w:rFonts w:hint="eastAsia" w:ascii="Times New Roman" w:hAnsi="Times New Roman" w:eastAsia="方正小标宋简体" w:cs="Tahoma"/>
          <w:kern w:val="0"/>
          <w:sz w:val="44"/>
          <w:szCs w:val="32"/>
          <w:lang w:val="en-US" w:eastAsia="zh-CN"/>
        </w:rPr>
        <w:t>举办</w:t>
      </w:r>
      <w:r>
        <w:rPr>
          <w:rFonts w:hint="eastAsia" w:ascii="Times New Roman" w:hAnsi="Times New Roman" w:eastAsia="方正小标宋简体" w:cs="Tahoma"/>
          <w:kern w:val="0"/>
          <w:sz w:val="44"/>
          <w:szCs w:val="32"/>
        </w:rPr>
        <w:t>桂林理工大学</w:t>
      </w:r>
      <w:r>
        <w:rPr>
          <w:rFonts w:ascii="Times New Roman" w:hAnsi="Times New Roman" w:eastAsia="方正小标宋简体" w:cs="Tahoma"/>
          <w:kern w:val="0"/>
          <w:sz w:val="44"/>
          <w:szCs w:val="32"/>
        </w:rPr>
        <w:t>202</w:t>
      </w:r>
      <w:r>
        <w:rPr>
          <w:rFonts w:hint="eastAsia" w:ascii="Times New Roman" w:hAnsi="Times New Roman" w:eastAsia="方正小标宋简体" w:cs="Tahoma"/>
          <w:kern w:val="0"/>
          <w:sz w:val="44"/>
          <w:szCs w:val="32"/>
          <w:lang w:val="en-US" w:eastAsia="zh-CN"/>
        </w:rPr>
        <w:t>4</w:t>
      </w:r>
      <w:r>
        <w:rPr>
          <w:rFonts w:ascii="Times New Roman" w:hAnsi="Times New Roman" w:eastAsia="方正小标宋简体" w:cs="Tahoma"/>
          <w:kern w:val="0"/>
          <w:sz w:val="44"/>
          <w:szCs w:val="32"/>
        </w:rPr>
        <w:t>年</w:t>
      </w:r>
      <w:r>
        <w:rPr>
          <w:rFonts w:hint="eastAsia" w:ascii="Times New Roman" w:hAnsi="Times New Roman" w:eastAsia="方正小标宋简体" w:cs="Tahoma"/>
          <w:kern w:val="0"/>
          <w:sz w:val="44"/>
          <w:szCs w:val="32"/>
          <w:lang w:val="en-US" w:eastAsia="zh-CN"/>
        </w:rPr>
        <w:t>春季学期</w:t>
      </w:r>
      <w:r>
        <w:rPr>
          <w:rFonts w:ascii="Times New Roman" w:hAnsi="Times New Roman" w:eastAsia="方正小标宋简体" w:cs="Tahoma"/>
          <w:kern w:val="0"/>
          <w:sz w:val="44"/>
          <w:szCs w:val="32"/>
        </w:rPr>
        <w:t>创新</w:t>
      </w:r>
    </w:p>
    <w:p>
      <w:pPr>
        <w:widowControl/>
        <w:shd w:val="clear" w:color="auto" w:fill="FFFFFF"/>
        <w:spacing w:line="560" w:lineRule="exact"/>
        <w:jc w:val="center"/>
        <w:rPr>
          <w:rFonts w:hint="eastAsia" w:ascii="Times New Roman" w:hAnsi="Times New Roman" w:eastAsia="方正小标宋简体" w:cs="Tahoma"/>
          <w:kern w:val="0"/>
          <w:sz w:val="44"/>
          <w:szCs w:val="32"/>
          <w:lang w:val="en-US" w:eastAsia="zh-CN"/>
        </w:rPr>
      </w:pPr>
      <w:r>
        <w:rPr>
          <w:rFonts w:ascii="Times New Roman" w:hAnsi="Times New Roman" w:eastAsia="方正小标宋简体" w:cs="Tahoma"/>
          <w:kern w:val="0"/>
          <w:sz w:val="44"/>
          <w:szCs w:val="32"/>
        </w:rPr>
        <w:t>创业“金种子”训练营的</w:t>
      </w:r>
      <w:r>
        <w:rPr>
          <w:rFonts w:hint="eastAsia" w:ascii="Times New Roman" w:hAnsi="Times New Roman" w:eastAsia="方正小标宋简体" w:cs="Tahoma"/>
          <w:kern w:val="0"/>
          <w:sz w:val="44"/>
          <w:szCs w:val="32"/>
          <w:lang w:val="en-US" w:eastAsia="zh-CN"/>
        </w:rPr>
        <w:t>通知</w:t>
      </w:r>
    </w:p>
    <w:p>
      <w:pPr>
        <w:widowControl/>
        <w:shd w:val="clear" w:color="auto" w:fill="FFFFFF"/>
        <w:adjustRightInd w:val="0"/>
        <w:snapToGrid w:val="0"/>
        <w:spacing w:line="560" w:lineRule="exact"/>
        <w:jc w:val="left"/>
        <w:rPr>
          <w:rFonts w:hint="eastAsia" w:ascii="Times New Roman" w:hAnsi="Times New Roman" w:eastAsia="仿宋_GB2312" w:cs="Tahoma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/>
        <w:jc w:val="left"/>
        <w:textAlignment w:val="auto"/>
        <w:rPr>
          <w:rFonts w:ascii="Times New Roman" w:hAnsi="Times New Roman" w:eastAsia="仿宋_GB2312" w:cs="Tahoma"/>
          <w:kern w:val="0"/>
          <w:sz w:val="32"/>
          <w:szCs w:val="32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各学院：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ascii="Times New Roman" w:hAnsi="Times New Roman" w:eastAsia="仿宋_GB2312" w:cs="Tahoma"/>
          <w:kern w:val="0"/>
          <w:sz w:val="32"/>
          <w:szCs w:val="32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为进一步提升广大学生的创新精神和创新创业能力，高质量抓好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中国国际大学生创新大赛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2024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）、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第十一届“挑战杯”广西大学生创业计划竞赛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备赛工作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经研究，决定举办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桂林理工大学</w:t>
      </w:r>
      <w:r>
        <w:rPr>
          <w:rFonts w:ascii="Times New Roman" w:hAnsi="Times New Roman" w:eastAsia="仿宋_GB2312" w:cs="Tahoma"/>
          <w:kern w:val="0"/>
          <w:sz w:val="32"/>
          <w:szCs w:val="32"/>
        </w:rPr>
        <w:t>202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4</w:t>
      </w:r>
      <w:r>
        <w:rPr>
          <w:rFonts w:ascii="Times New Roman" w:hAnsi="Times New Roman" w:eastAsia="仿宋_GB2312" w:cs="Tahoma"/>
          <w:kern w:val="0"/>
          <w:sz w:val="32"/>
          <w:szCs w:val="32"/>
        </w:rPr>
        <w:t>年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春季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学期创新创业“金种子”训练营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。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现将有关事项通知如下：</w:t>
      </w:r>
    </w:p>
    <w:p>
      <w:pPr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3" w:firstLineChars="200"/>
        <w:jc w:val="left"/>
        <w:textAlignment w:val="auto"/>
        <w:outlineLvl w:val="0"/>
        <w:rPr>
          <w:rFonts w:hint="eastAsia" w:ascii="Times New Roman" w:hAnsi="Times New Roman" w:eastAsia="黑体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</w:rPr>
        <w:t>一、培训时间和</w:t>
      </w: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  <w:lang w:val="en-US" w:eastAsia="zh-CN"/>
        </w:rPr>
        <w:t>方式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一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）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培训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时间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202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4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年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3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-5月，具体培训时间另行通知。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）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培训方式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训练营将通过线上课程自学+线下集中辅导的形式开展。</w:t>
      </w:r>
    </w:p>
    <w:p>
      <w:pPr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3" w:firstLineChars="200"/>
        <w:jc w:val="left"/>
        <w:textAlignment w:val="auto"/>
        <w:outlineLvl w:val="0"/>
        <w:rPr>
          <w:rFonts w:hint="default" w:ascii="Times New Roman" w:hAnsi="Times New Roman" w:eastAsia="黑体" w:cs="Tahoma"/>
          <w:b/>
          <w:bCs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  <w:lang w:val="en-US" w:eastAsia="zh-CN"/>
        </w:rPr>
        <w:t>二、参加培训人员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参加中国国际大学生创新大赛（2024）、第十一届“挑战杯”广西大学生创业计划竞赛等创新创业类竞赛的项目团队成员；其他对创新创业实践活动感兴趣的在校学生。</w:t>
      </w:r>
    </w:p>
    <w:p>
      <w:pPr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3" w:firstLineChars="200"/>
        <w:jc w:val="left"/>
        <w:textAlignment w:val="auto"/>
        <w:outlineLvl w:val="0"/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</w:rPr>
        <w:t>三、具体</w:t>
      </w: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  <w:lang w:val="en-US" w:eastAsia="zh-CN"/>
        </w:rPr>
        <w:t>培训</w:t>
      </w: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</w:rPr>
        <w:t>安排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（一）线上课程自学（3月5日——3月25日）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  <w:t>线上自学课程通过学校创新创业教育实训平台（投智圈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APP</w:t>
      </w:r>
      <w:r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  <w:t>）开展，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由学院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指导好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参训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学员下载“投智圈”app并注册为桂林理工大学“创业者”身份，登陆后进入“在线课程”版块即可选择课程学习，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参训学员须在3月25日前完成线上平台自学课程（详见表1）。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/>
        <w:jc w:val="center"/>
        <w:textAlignment w:val="auto"/>
        <w:rPr>
          <w:rFonts w:ascii="方正小标宋_GBK" w:hAnsi="黑体" w:eastAsia="方正小标宋_GBK" w:cs="Tahoma"/>
          <w:b/>
          <w:bCs/>
          <w:kern w:val="0"/>
          <w:sz w:val="32"/>
          <w:szCs w:val="32"/>
        </w:rPr>
      </w:pPr>
      <w:r>
        <w:rPr>
          <w:rFonts w:hint="eastAsia" w:ascii="方正小标宋_GBK" w:hAnsi="黑体" w:eastAsia="方正小标宋_GBK" w:cs="Tahoma"/>
          <w:b/>
          <w:bCs/>
          <w:kern w:val="0"/>
          <w:sz w:val="32"/>
          <w:szCs w:val="32"/>
        </w:rPr>
        <w:t>表</w:t>
      </w:r>
      <w:r>
        <w:rPr>
          <w:rFonts w:hint="eastAsia" w:ascii="方正小标宋_GBK" w:hAnsi="黑体" w:eastAsia="方正小标宋_GBK" w:cs="Tahoma"/>
          <w:b/>
          <w:bCs/>
          <w:kern w:val="0"/>
          <w:sz w:val="32"/>
          <w:szCs w:val="32"/>
          <w:lang w:val="en-US" w:eastAsia="zh-CN"/>
        </w:rPr>
        <w:t>1：</w:t>
      </w:r>
      <w:r>
        <w:rPr>
          <w:rFonts w:hint="eastAsia" w:ascii="方正小标宋_GBK" w:hAnsi="黑体" w:eastAsia="方正小标宋_GBK" w:cs="Tahoma"/>
          <w:b/>
          <w:bCs/>
          <w:kern w:val="0"/>
          <w:sz w:val="32"/>
          <w:szCs w:val="32"/>
        </w:rPr>
        <w:t>创新创业教育实训平台自学课程</w:t>
      </w:r>
    </w:p>
    <w:tbl>
      <w:tblPr>
        <w:tblStyle w:val="7"/>
        <w:tblW w:w="97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71"/>
        <w:gridCol w:w="7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  <w:jc w:val="center"/>
        </w:trPr>
        <w:tc>
          <w:tcPr>
            <w:tcW w:w="217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课程类型</w:t>
            </w: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课程名称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7" w:hRule="atLeast"/>
          <w:jc w:val="center"/>
        </w:trPr>
        <w:tc>
          <w:tcPr>
            <w:tcW w:w="2171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公益课程</w:t>
            </w: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第九届中国国际“互联网+”大学生创新创业大赛资料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  <w:jc w:val="center"/>
        </w:trPr>
        <w:tc>
          <w:tcPr>
            <w:tcW w:w="2171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第七届“互联网+”大赛优秀项目合集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2" w:hRule="atLeast"/>
          <w:jc w:val="center"/>
        </w:trPr>
        <w:tc>
          <w:tcPr>
            <w:tcW w:w="2171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第七届中国国际“互联网+”大学生创新创业大赛资料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  <w:jc w:val="center"/>
        </w:trPr>
        <w:tc>
          <w:tcPr>
            <w:tcW w:w="2171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创业管理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（基础通识课）</w:t>
            </w: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创新创业项目实战训练课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  <w:jc w:val="center"/>
        </w:trPr>
        <w:tc>
          <w:tcPr>
            <w:tcW w:w="2171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如何写出打动投资人的商业计划书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  <w:jc w:val="center"/>
        </w:trPr>
        <w:tc>
          <w:tcPr>
            <w:tcW w:w="2171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“从0到1”创新创业基础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  <w:jc w:val="center"/>
        </w:trPr>
        <w:tc>
          <w:tcPr>
            <w:tcW w:w="2171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创业管理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（进阶实训课）</w:t>
            </w: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商业计划书Word&amp;PPT撰写要点解析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4" w:hRule="atLeast"/>
          <w:jc w:val="center"/>
        </w:trPr>
        <w:tc>
          <w:tcPr>
            <w:tcW w:w="2171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路演PPT设计与制作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  <w:jc w:val="center"/>
        </w:trPr>
        <w:tc>
          <w:tcPr>
            <w:tcW w:w="2171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创业管理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（高阶实战课）</w:t>
            </w: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创业财务管理与融资计划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7" w:hRule="atLeast"/>
          <w:jc w:val="center"/>
        </w:trPr>
        <w:tc>
          <w:tcPr>
            <w:tcW w:w="2171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</w:p>
        </w:tc>
        <w:tc>
          <w:tcPr>
            <w:tcW w:w="760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Autospacing="0" w:line="586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 w:cs="Tahoma"/>
                <w:kern w:val="0"/>
                <w:sz w:val="28"/>
                <w:szCs w:val="28"/>
                <w:lang w:val="en-US" w:eastAsia="zh-CN"/>
              </w:rPr>
              <w:t>股权设计基本规则与误区</w:t>
            </w:r>
          </w:p>
        </w:tc>
      </w:tr>
    </w:tbl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（二）线下集中辅导（3月20日——5月31日）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线下集中辅导由学院层面和学校层面共同组织实施完成。</w:t>
      </w:r>
      <w:r>
        <w:rPr>
          <w:rFonts w:hint="eastAsia" w:ascii="Times New Roman" w:hAnsi="Times New Roman" w:eastAsia="仿宋_GB2312" w:cs="Tahoma"/>
          <w:b/>
          <w:bCs/>
          <w:kern w:val="0"/>
          <w:sz w:val="32"/>
          <w:szCs w:val="32"/>
          <w:lang w:val="en-US" w:eastAsia="zh-CN"/>
        </w:rPr>
        <w:t>学院层面</w:t>
      </w:r>
      <w:r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  <w:t>主要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负责从项目来源渠道、团队成员优化、</w:t>
      </w:r>
      <w:r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  <w:t>商业计划书撰写、路演PPT制作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等</w:t>
      </w:r>
      <w:r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  <w:t>相关内容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进行集中辅导，鼓励学院发挥自身优势提升项目质量，具体安排由学院根据实际情况自行开展。</w:t>
      </w:r>
      <w:r>
        <w:rPr>
          <w:rFonts w:hint="eastAsia" w:ascii="Times New Roman" w:hAnsi="Times New Roman" w:eastAsia="仿宋_GB2312" w:cs="Tahoma"/>
          <w:b/>
          <w:bCs/>
          <w:kern w:val="0"/>
          <w:sz w:val="32"/>
          <w:szCs w:val="32"/>
          <w:lang w:val="en-US" w:eastAsia="zh-CN"/>
        </w:rPr>
        <w:t>学校层面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主要负责邀请校外专家对赛事规则进行分析解读、对金种子项目进行遴选、对项目材料进行打磨等，不断提升项目的层次水平，学校层面集中辅导安排</w:t>
      </w:r>
      <w:r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  <w:t>后续将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通过训练营</w:t>
      </w:r>
      <w:r>
        <w:rPr>
          <w:rFonts w:hint="default" w:ascii="Times New Roman" w:hAnsi="Times New Roman" w:eastAsia="仿宋_GB2312" w:cs="Tahoma"/>
          <w:kern w:val="0"/>
          <w:sz w:val="32"/>
          <w:szCs w:val="32"/>
          <w:lang w:val="en-US" w:eastAsia="zh-CN"/>
        </w:rPr>
        <w:t>培训交流QQ群发布。</w:t>
      </w:r>
    </w:p>
    <w:p>
      <w:pPr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3" w:firstLineChars="200"/>
        <w:jc w:val="left"/>
        <w:textAlignment w:val="auto"/>
        <w:outlineLvl w:val="0"/>
        <w:rPr>
          <w:rFonts w:ascii="Times New Roman" w:hAnsi="Times New Roman" w:eastAsia="黑体" w:cs="Tahoma"/>
          <w:b/>
          <w:bCs/>
          <w:kern w:val="0"/>
          <w:sz w:val="32"/>
          <w:szCs w:val="32"/>
        </w:rPr>
      </w:pP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</w:rPr>
        <w:t>四、</w:t>
      </w:r>
      <w:r>
        <w:rPr>
          <w:rFonts w:hint="eastAsia" w:ascii="Times New Roman" w:hAnsi="Times New Roman" w:eastAsia="黑体" w:cs="Tahoma"/>
          <w:b/>
          <w:bCs/>
          <w:kern w:val="0"/>
          <w:sz w:val="32"/>
          <w:szCs w:val="32"/>
          <w:lang w:val="en-US" w:eastAsia="zh-CN"/>
        </w:rPr>
        <w:t>注意事项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（一）各学院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要在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3月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10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日中午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12点前，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以学院为单位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将参训学员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信息表（附件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1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）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fldChar w:fldCharType="begin"/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instrText xml:space="preserve"> HYPERLINK "mailto:00前以学院为单位发送至ggtwbgs@126.com，参加培训学生请加入QQ交流群629847803，并留意每期训练营时间，未尽事宜以QQ群发布公告为准。" </w:instrTex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fldChar w:fldCharType="separate"/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发送至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电子邮箱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ggtwbgs@126.com，请参加培训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学员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加入QQ交流群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788327138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，未尽事宜以QQ群发布公告为准。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fldChar w:fldCharType="end"/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ascii="Times New Roman" w:hAnsi="Times New Roman" w:eastAsia="仿宋_GB2312" w:cs="Tahoma"/>
          <w:kern w:val="0"/>
          <w:sz w:val="32"/>
          <w:szCs w:val="32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（二）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本期训练营将综合考核线上自学与线下培训情况，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要求线上自学时长需15小时以上（凭“投智圈”app中学习心跳图月学习时长佐证），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达到培训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考核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要求的同学，可获得第二课堂创新创业学分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1分及创新创业“金种子”训练营结业证书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（三）各学院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要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在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3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31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日之前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完成一期2024年春季学期创新创业“金种子”训练营组织情况宣传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并将宣传材料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统一发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送至电子邮箱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ggtwbgs@126.com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（四）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各学院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要结合2024年创新创业赛事备赛工作，认真抓好训练营的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组织工作，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取得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培训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实效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 w:firstLine="640" w:firstLineChars="200"/>
        <w:jc w:val="left"/>
        <w:textAlignment w:val="auto"/>
        <w:rPr>
          <w:rFonts w:hint="eastAsia" w:ascii="Times New Roman" w:hAnsi="Times New Roman" w:eastAsia="仿宋_GB2312" w:cs="Tahoma"/>
          <w:kern w:val="0"/>
          <w:sz w:val="32"/>
          <w:szCs w:val="32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其它未尽事宜，请与创新创业学院联系。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联系人：苏相丁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eastAsia="zh-CN"/>
        </w:rPr>
        <w:t>，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联系电话：8990729（雁山）、5898065（屏风）。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Autospacing="0" w:line="586" w:lineRule="exact"/>
        <w:ind w:left="0" w:leftChars="0"/>
        <w:jc w:val="left"/>
        <w:textAlignment w:val="auto"/>
        <w:rPr>
          <w:rFonts w:ascii="仿宋" w:hAnsi="仿宋" w:eastAsia="仿宋" w:cs="方正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Autospacing="0" w:line="586" w:lineRule="exact"/>
        <w:ind w:left="1918" w:leftChars="304" w:hanging="1280" w:hangingChars="400"/>
        <w:jc w:val="left"/>
        <w:textAlignment w:val="auto"/>
        <w:rPr>
          <w:rFonts w:hint="eastAsia" w:ascii="仿宋" w:hAnsi="仿宋" w:eastAsia="仿宋" w:cs="Times New Roman"/>
          <w:sz w:val="32"/>
          <w:szCs w:val="32"/>
        </w:rPr>
      </w:pPr>
      <w:r>
        <w:rPr>
          <w:rFonts w:hint="eastAsia" w:ascii="仿宋" w:hAnsi="仿宋" w:eastAsia="仿宋" w:cs="方正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仿宋" w:hAnsi="仿宋" w:eastAsia="仿宋" w:cs="方正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仿宋" w:hAnsi="仿宋" w:eastAsia="仿宋" w:cs="方正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：</w:t>
      </w:r>
      <w:bookmarkStart w:id="0" w:name="_GoBack"/>
      <w:r>
        <w:rPr>
          <w:rFonts w:hint="eastAsia" w:ascii="仿宋" w:hAnsi="仿宋" w:eastAsia="仿宋" w:cs="Times New Roman"/>
          <w:sz w:val="32"/>
          <w:szCs w:val="32"/>
        </w:rPr>
        <w:t>桂林理工大学2024年春季学期创新创业“金种子”训练营报名学生信息汇总表</w:t>
      </w:r>
      <w:bookmarkEnd w:id="0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Autospacing="0" w:line="586" w:lineRule="exact"/>
        <w:ind w:left="958" w:leftChars="304" w:hanging="320" w:hangingChars="100"/>
        <w:jc w:val="left"/>
        <w:textAlignment w:val="auto"/>
        <w:rPr>
          <w:rFonts w:hint="eastAsia" w:ascii="仿宋" w:hAnsi="仿宋" w:eastAsia="仿宋" w:cs="Times New Roman"/>
          <w:sz w:val="32"/>
          <w:szCs w:val="32"/>
          <w:lang w:val="en-US" w:eastAsia="zh-CN"/>
        </w:rPr>
      </w:pPr>
      <w:r>
        <w:rPr>
          <w:rFonts w:hint="eastAsia" w:ascii="仿宋" w:hAnsi="仿宋" w:eastAsia="仿宋" w:cs="Times New Roman"/>
          <w:sz w:val="32"/>
          <w:szCs w:val="32"/>
          <w:lang w:val="en-US" w:eastAsia="zh-CN"/>
        </w:rPr>
        <w:t>附件2：投智圈平台使用说明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Autospacing="0" w:line="586" w:lineRule="exact"/>
        <w:ind w:left="958" w:leftChars="304" w:hanging="320" w:hangingChars="100"/>
        <w:jc w:val="left"/>
        <w:textAlignment w:val="auto"/>
        <w:rPr>
          <w:rFonts w:hint="default" w:ascii="仿宋" w:hAnsi="仿宋" w:eastAsia="仿宋" w:cs="Times New Roman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afterAutospacing="0" w:line="586" w:lineRule="exact"/>
        <w:ind w:left="0" w:leftChars="0" w:firstLine="640" w:firstLineChars="200"/>
        <w:jc w:val="right"/>
        <w:textAlignment w:val="auto"/>
        <w:rPr>
          <w:rFonts w:ascii="Times New Roman" w:hAnsi="Times New Roman" w:eastAsia="宋体!important" w:cs="Tahoma"/>
          <w:kern w:val="0"/>
          <w:sz w:val="32"/>
          <w:szCs w:val="32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创新创业学院、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本科生院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、校团委</w:t>
      </w:r>
    </w:p>
    <w:p>
      <w:pPr>
        <w:keepNext w:val="0"/>
        <w:keepLines w:val="0"/>
        <w:pageBreakBefore w:val="0"/>
        <w:shd w:val="clear" w:color="auto" w:fill="FFFFFF"/>
        <w:tabs>
          <w:tab w:val="left" w:pos="198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586" w:lineRule="exact"/>
        <w:ind w:left="0" w:leftChars="0"/>
        <w:jc w:val="right"/>
        <w:textAlignment w:val="auto"/>
        <w:outlineLvl w:val="0"/>
        <w:rPr>
          <w:rFonts w:hint="eastAsia" w:ascii="Times New Roman" w:hAnsi="Times New Roman" w:eastAsia="仿宋_GB2312" w:cs="Tahoma"/>
          <w:b/>
          <w:bCs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 xml:space="preserve">                          202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4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年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3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月</w:t>
      </w:r>
      <w:r>
        <w:rPr>
          <w:rFonts w:hint="eastAsia" w:ascii="Times New Roman" w:hAnsi="Times New Roman" w:eastAsia="仿宋_GB2312" w:cs="Tahoma"/>
          <w:kern w:val="0"/>
          <w:sz w:val="32"/>
          <w:szCs w:val="32"/>
          <w:lang w:val="en-US" w:eastAsia="zh-CN"/>
        </w:rPr>
        <w:t>4</w:t>
      </w:r>
      <w:r>
        <w:rPr>
          <w:rFonts w:hint="eastAsia" w:ascii="Times New Roman" w:hAnsi="Times New Roman" w:eastAsia="仿宋_GB2312" w:cs="Tahoma"/>
          <w:kern w:val="0"/>
          <w:sz w:val="32"/>
          <w:szCs w:val="32"/>
        </w:rPr>
        <w:t>日</w:t>
      </w:r>
    </w:p>
    <w:sectPr>
      <w:pgSz w:w="11906" w:h="16838"/>
      <w:pgMar w:top="1440" w:right="1134" w:bottom="1440" w:left="147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A211A82-5EB7-4C0B-950C-9CC2E328023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82981CF-DAB6-46F3-9C19-9AB1CA76C57F}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  <w:embedRegular r:id="rId3" w:fontKey="{44888DDF-E07C-4AB8-96A3-B09FAA0E6A3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AD833E72-554C-47DD-8B09-ED848906661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04C73F3-A4D9-4FAF-858C-94A464F2CB6F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5E777742-92B9-4312-8EAA-3B1969E41C8F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0000600000000000000"/>
    <w:charset w:val="86"/>
    <w:family w:val="auto"/>
    <w:pitch w:val="default"/>
    <w:sig w:usb0="800002BF" w:usb1="184F6CF8" w:usb2="00000012" w:usb3="00000000" w:csb0="00160001" w:csb1="12030000"/>
    <w:embedRegular r:id="rId7" w:fontKey="{5793AC10-21DC-4F73-938B-EABFD401197F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8" w:fontKey="{1A83B308-0108-405B-9297-E6A3E7589F0D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96BE6658-87AE-4CFE-9C85-BA0E70DB1A15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0" w:fontKey="{5279BD9A-C7A9-4181-BF5B-EB322D87EFF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A0C5D731-6708-45FD-BF4D-0B5E4ED2CDEC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12" w:fontKey="{6EED22F8-E611-4E7E-8795-400B303C9C2E}"/>
  </w:font>
  <w:font w:name="宋体!important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  <w:embedRegular r:id="rId13" w:fontKey="{7825E204-033F-4911-AE12-94BAF66CDB0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hlZTUyMzc0ZTFjYjdiY2RmMjE3YjY3ZjAzOWY0MDMifQ=="/>
  </w:docVars>
  <w:rsids>
    <w:rsidRoot w:val="00311D9A"/>
    <w:rsid w:val="00004263"/>
    <w:rsid w:val="000120AE"/>
    <w:rsid w:val="000534DA"/>
    <w:rsid w:val="000755F7"/>
    <w:rsid w:val="00076499"/>
    <w:rsid w:val="000A6121"/>
    <w:rsid w:val="000B4F1F"/>
    <w:rsid w:val="000B7BB2"/>
    <w:rsid w:val="000F2310"/>
    <w:rsid w:val="000F5FA2"/>
    <w:rsid w:val="00100C44"/>
    <w:rsid w:val="00112AB5"/>
    <w:rsid w:val="00134898"/>
    <w:rsid w:val="00153CAB"/>
    <w:rsid w:val="00156CBF"/>
    <w:rsid w:val="00161EBC"/>
    <w:rsid w:val="001C7235"/>
    <w:rsid w:val="001D7015"/>
    <w:rsid w:val="00235E10"/>
    <w:rsid w:val="00253ED8"/>
    <w:rsid w:val="00260BE5"/>
    <w:rsid w:val="00270FA2"/>
    <w:rsid w:val="00290AE1"/>
    <w:rsid w:val="002A0AA5"/>
    <w:rsid w:val="002D7175"/>
    <w:rsid w:val="002E588D"/>
    <w:rsid w:val="00311D9A"/>
    <w:rsid w:val="00327419"/>
    <w:rsid w:val="0033649C"/>
    <w:rsid w:val="00350CE2"/>
    <w:rsid w:val="00355316"/>
    <w:rsid w:val="00385439"/>
    <w:rsid w:val="003A5550"/>
    <w:rsid w:val="003D0143"/>
    <w:rsid w:val="003E0A90"/>
    <w:rsid w:val="00411EB9"/>
    <w:rsid w:val="004307CE"/>
    <w:rsid w:val="00443F4C"/>
    <w:rsid w:val="00490DCB"/>
    <w:rsid w:val="004934F2"/>
    <w:rsid w:val="00497E77"/>
    <w:rsid w:val="004A1153"/>
    <w:rsid w:val="004C50C2"/>
    <w:rsid w:val="004C50F0"/>
    <w:rsid w:val="004C6FFE"/>
    <w:rsid w:val="005433FD"/>
    <w:rsid w:val="005476C4"/>
    <w:rsid w:val="005A5625"/>
    <w:rsid w:val="005C696D"/>
    <w:rsid w:val="005E6A32"/>
    <w:rsid w:val="006239FA"/>
    <w:rsid w:val="00627F51"/>
    <w:rsid w:val="00672E8A"/>
    <w:rsid w:val="0068296B"/>
    <w:rsid w:val="0068336B"/>
    <w:rsid w:val="006D4D1E"/>
    <w:rsid w:val="006D68E3"/>
    <w:rsid w:val="0075319E"/>
    <w:rsid w:val="00791799"/>
    <w:rsid w:val="007C1840"/>
    <w:rsid w:val="007C4F8C"/>
    <w:rsid w:val="007D1301"/>
    <w:rsid w:val="007D768E"/>
    <w:rsid w:val="007F2630"/>
    <w:rsid w:val="0080045B"/>
    <w:rsid w:val="00802058"/>
    <w:rsid w:val="008116B1"/>
    <w:rsid w:val="00814220"/>
    <w:rsid w:val="00841B7A"/>
    <w:rsid w:val="00847178"/>
    <w:rsid w:val="00874575"/>
    <w:rsid w:val="008911E7"/>
    <w:rsid w:val="0089137B"/>
    <w:rsid w:val="008D45C8"/>
    <w:rsid w:val="008E4CF7"/>
    <w:rsid w:val="009606AA"/>
    <w:rsid w:val="0096487D"/>
    <w:rsid w:val="00971B93"/>
    <w:rsid w:val="00A1231F"/>
    <w:rsid w:val="00A30B51"/>
    <w:rsid w:val="00AA3E00"/>
    <w:rsid w:val="00AB2EF0"/>
    <w:rsid w:val="00AC5048"/>
    <w:rsid w:val="00AC746D"/>
    <w:rsid w:val="00B1461F"/>
    <w:rsid w:val="00B202A5"/>
    <w:rsid w:val="00B24DA5"/>
    <w:rsid w:val="00B3351E"/>
    <w:rsid w:val="00B41632"/>
    <w:rsid w:val="00B80B4D"/>
    <w:rsid w:val="00B96634"/>
    <w:rsid w:val="00B978FE"/>
    <w:rsid w:val="00BA6E9D"/>
    <w:rsid w:val="00BB5AB6"/>
    <w:rsid w:val="00BF5506"/>
    <w:rsid w:val="00BF63B4"/>
    <w:rsid w:val="00C05351"/>
    <w:rsid w:val="00C056BD"/>
    <w:rsid w:val="00C26F05"/>
    <w:rsid w:val="00C6074F"/>
    <w:rsid w:val="00CA7A89"/>
    <w:rsid w:val="00CB016B"/>
    <w:rsid w:val="00CB5CB2"/>
    <w:rsid w:val="00CC65B5"/>
    <w:rsid w:val="00D07AE8"/>
    <w:rsid w:val="00D10264"/>
    <w:rsid w:val="00D31B10"/>
    <w:rsid w:val="00D700A2"/>
    <w:rsid w:val="00DD0CF9"/>
    <w:rsid w:val="00E07127"/>
    <w:rsid w:val="00E128D8"/>
    <w:rsid w:val="00E45217"/>
    <w:rsid w:val="00E557BD"/>
    <w:rsid w:val="00E80B92"/>
    <w:rsid w:val="00E9160D"/>
    <w:rsid w:val="00E96C29"/>
    <w:rsid w:val="00F0659C"/>
    <w:rsid w:val="00FC4DE6"/>
    <w:rsid w:val="01042CD0"/>
    <w:rsid w:val="010A52E9"/>
    <w:rsid w:val="012515C4"/>
    <w:rsid w:val="01395BF8"/>
    <w:rsid w:val="02094A42"/>
    <w:rsid w:val="02D86F89"/>
    <w:rsid w:val="062E4A77"/>
    <w:rsid w:val="075E496E"/>
    <w:rsid w:val="07CE7082"/>
    <w:rsid w:val="090E6DE2"/>
    <w:rsid w:val="09C86F91"/>
    <w:rsid w:val="0B4E0755"/>
    <w:rsid w:val="106C7FAC"/>
    <w:rsid w:val="107C6981"/>
    <w:rsid w:val="10AF2C58"/>
    <w:rsid w:val="139B5716"/>
    <w:rsid w:val="13E66320"/>
    <w:rsid w:val="19212219"/>
    <w:rsid w:val="1A516B2E"/>
    <w:rsid w:val="1B026541"/>
    <w:rsid w:val="1C0876C1"/>
    <w:rsid w:val="1CE45C87"/>
    <w:rsid w:val="1D570900"/>
    <w:rsid w:val="1D641BF0"/>
    <w:rsid w:val="1F301408"/>
    <w:rsid w:val="1F647304"/>
    <w:rsid w:val="20A83220"/>
    <w:rsid w:val="2298179E"/>
    <w:rsid w:val="22C44E75"/>
    <w:rsid w:val="237D2554"/>
    <w:rsid w:val="23D22A8E"/>
    <w:rsid w:val="244E55FD"/>
    <w:rsid w:val="24FB7DC2"/>
    <w:rsid w:val="26F471BF"/>
    <w:rsid w:val="27D00F92"/>
    <w:rsid w:val="27FB19F0"/>
    <w:rsid w:val="28475135"/>
    <w:rsid w:val="28B22E8E"/>
    <w:rsid w:val="2BF80E44"/>
    <w:rsid w:val="2D3F3267"/>
    <w:rsid w:val="2EB57234"/>
    <w:rsid w:val="2F02182C"/>
    <w:rsid w:val="2F3445FD"/>
    <w:rsid w:val="302F7BC3"/>
    <w:rsid w:val="306058C5"/>
    <w:rsid w:val="307D1FD3"/>
    <w:rsid w:val="316A07AA"/>
    <w:rsid w:val="31F92D57"/>
    <w:rsid w:val="322070BA"/>
    <w:rsid w:val="343E1A7A"/>
    <w:rsid w:val="34473024"/>
    <w:rsid w:val="34684D49"/>
    <w:rsid w:val="35396689"/>
    <w:rsid w:val="36555C71"/>
    <w:rsid w:val="36F6663C"/>
    <w:rsid w:val="37461371"/>
    <w:rsid w:val="38797524"/>
    <w:rsid w:val="38E057F5"/>
    <w:rsid w:val="39730417"/>
    <w:rsid w:val="3A253B0F"/>
    <w:rsid w:val="3A2820FA"/>
    <w:rsid w:val="3E391409"/>
    <w:rsid w:val="3F544847"/>
    <w:rsid w:val="40EA4E5E"/>
    <w:rsid w:val="426052B1"/>
    <w:rsid w:val="43943464"/>
    <w:rsid w:val="45CC3389"/>
    <w:rsid w:val="464F5D68"/>
    <w:rsid w:val="47411B55"/>
    <w:rsid w:val="477E06B3"/>
    <w:rsid w:val="489932CB"/>
    <w:rsid w:val="492E7EB7"/>
    <w:rsid w:val="4D0B65C2"/>
    <w:rsid w:val="4F674123"/>
    <w:rsid w:val="51B42C6A"/>
    <w:rsid w:val="52A63165"/>
    <w:rsid w:val="52D7511B"/>
    <w:rsid w:val="530A729F"/>
    <w:rsid w:val="53FD5FE7"/>
    <w:rsid w:val="553E66C4"/>
    <w:rsid w:val="56F20776"/>
    <w:rsid w:val="57D460CD"/>
    <w:rsid w:val="5A0E53F9"/>
    <w:rsid w:val="5FC86518"/>
    <w:rsid w:val="61FF0605"/>
    <w:rsid w:val="639C03E7"/>
    <w:rsid w:val="671169F6"/>
    <w:rsid w:val="676F7BC1"/>
    <w:rsid w:val="6787315C"/>
    <w:rsid w:val="697274F4"/>
    <w:rsid w:val="6E735BB2"/>
    <w:rsid w:val="6ED728B9"/>
    <w:rsid w:val="6F893DDA"/>
    <w:rsid w:val="703A5973"/>
    <w:rsid w:val="733D0B73"/>
    <w:rsid w:val="74716D26"/>
    <w:rsid w:val="779A6594"/>
    <w:rsid w:val="79A12D06"/>
    <w:rsid w:val="7A02669D"/>
    <w:rsid w:val="7AC95077"/>
    <w:rsid w:val="7AF67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qFormat="1"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autoRedefine/>
    <w:semiHidden/>
    <w:unhideWhenUsed/>
    <w:qFormat/>
    <w:uiPriority w:val="1"/>
  </w:style>
  <w:style w:type="table" w:default="1" w:styleId="6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a heading"/>
    <w:basedOn w:val="1"/>
    <w:next w:val="1"/>
    <w:autoRedefine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3">
    <w:name w:val="footer"/>
    <w:basedOn w:val="1"/>
    <w:link w:val="14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autoRedefine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7">
    <w:name w:val="Table Grid"/>
    <w:basedOn w:val="6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10">
    <w:name w:val="17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11">
    <w:name w:val="p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12">
    <w:name w:val="15"/>
    <w:basedOn w:val="8"/>
    <w:autoRedefine/>
    <w:qFormat/>
    <w:uiPriority w:val="0"/>
  </w:style>
  <w:style w:type="character" w:customStyle="1" w:styleId="13">
    <w:name w:val="页眉 字符"/>
    <w:basedOn w:val="8"/>
    <w:link w:val="4"/>
    <w:autoRedefine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3"/>
    <w:autoRedefine/>
    <w:qFormat/>
    <w:uiPriority w:val="99"/>
    <w:rPr>
      <w:sz w:val="18"/>
      <w:szCs w:val="18"/>
    </w:rPr>
  </w:style>
  <w:style w:type="paragraph" w:styleId="15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6">
    <w:name w:val="未处理的提及1"/>
    <w:basedOn w:val="8"/>
    <w:autoRedefine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357</Words>
  <Characters>2039</Characters>
  <Lines>16</Lines>
  <Paragraphs>4</Paragraphs>
  <TotalTime>33</TotalTime>
  <ScaleCrop>false</ScaleCrop>
  <LinksUpToDate>false</LinksUpToDate>
  <CharactersWithSpaces>2392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2021-11-16T08:41:00Z</dcterms:created>
  <dc:creator>刘迪</dc:creator>
  <cp:lastModifiedBy>Administrator</cp:lastModifiedBy>
  <dcterms:modified xsi:type="dcterms:W3CDTF">2024-03-04T14:56:20Z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0_embed</vt:lpwstr>
  </property>
  <property fmtid="{D5CDD505-2E9C-101B-9397-08002B2CF9AE}" pid="3" name="KSOProductBuildVer">
    <vt:lpwstr>2052-12.1.0.16399</vt:lpwstr>
  </property>
  <property fmtid="{D5CDD505-2E9C-101B-9397-08002B2CF9AE}" pid="4" name="ICV">
    <vt:lpwstr>13E14FC036974F84B9276414140E86D1_13</vt:lpwstr>
  </property>
</Properties>
</file>